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4"/>
        </w:rPr>
      </w:pPr>
    </w:p>
    <w:p>
      <w:pPr>
        <w:pStyle w:val="1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№21 имени Героя Советского Союза А.П. Долгова городского округа Чапаевск Самарской области</w:t>
      </w:r>
    </w:p>
    <w:p>
      <w:pPr>
        <w:pStyle w:val="1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(ГБОУ ООШ №21 г.о. Чапаевск Самарской области)</w:t>
      </w:r>
    </w:p>
    <w:p>
      <w:pPr>
        <w:pStyle w:val="1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юридический адрес: </w:t>
      </w:r>
      <w:r>
        <w:rPr>
          <w:rStyle w:val="14"/>
          <w:rFonts w:ascii="Times New Roman" w:hAnsi="Times New Roman"/>
          <w:color w:val="2222CC"/>
          <w:sz w:val="20"/>
          <w:szCs w:val="20"/>
        </w:rPr>
        <w:t>446100, Самарская область, г. Чапаевск,  ул. Мирная, </w:t>
      </w:r>
      <w:r>
        <w:rPr>
          <w:rStyle w:val="15"/>
          <w:rFonts w:ascii="Times New Roman" w:hAnsi="Times New Roman"/>
          <w:color w:val="2222CC"/>
          <w:sz w:val="20"/>
          <w:szCs w:val="20"/>
        </w:rPr>
        <w:t>д.38</w:t>
      </w:r>
      <w:r>
        <w:rPr>
          <w:rFonts w:ascii="Times New Roman" w:hAnsi="Times New Roman"/>
          <w:sz w:val="20"/>
          <w:szCs w:val="20"/>
        </w:rPr>
        <w:t>;</w:t>
      </w:r>
    </w:p>
    <w:p>
      <w:pPr>
        <w:pStyle w:val="1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тел-факс: 8(84639)-3-32-01, </w:t>
      </w:r>
      <w:r>
        <w:rPr>
          <w:rStyle w:val="6"/>
          <w:rFonts w:ascii="Times New Roman" w:hAnsi="Times New Roman"/>
          <w:sz w:val="20"/>
          <w:szCs w:val="20"/>
        </w:rPr>
        <w:t>e-mail</w:t>
      </w:r>
      <w:r>
        <w:rPr>
          <w:rFonts w:ascii="Times New Roman" w:hAnsi="Times New Roman"/>
          <w:color w:val="000000"/>
          <w:sz w:val="20"/>
          <w:szCs w:val="20"/>
        </w:rPr>
        <w:t>: 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HYPERLINK "mailto:school21_chp@samara.edu.ru"</w:instrText>
      </w:r>
      <w:r>
        <w:rPr>
          <w:sz w:val="20"/>
          <w:szCs w:val="20"/>
        </w:rPr>
        <w:fldChar w:fldCharType="separate"/>
      </w:r>
      <w:r>
        <w:rPr>
          <w:rStyle w:val="5"/>
          <w:sz w:val="20"/>
          <w:szCs w:val="20"/>
          <w:lang w:val="en-US"/>
        </w:rPr>
        <w:t>school</w:t>
      </w:r>
      <w:r>
        <w:rPr>
          <w:rStyle w:val="5"/>
          <w:sz w:val="20"/>
          <w:szCs w:val="20"/>
        </w:rPr>
        <w:t>21_</w:t>
      </w:r>
      <w:r>
        <w:rPr>
          <w:rStyle w:val="5"/>
          <w:sz w:val="20"/>
          <w:szCs w:val="20"/>
          <w:lang w:val="en-US"/>
        </w:rPr>
        <w:t>chp</w:t>
      </w:r>
      <w:r>
        <w:rPr>
          <w:rStyle w:val="5"/>
          <w:sz w:val="20"/>
          <w:szCs w:val="20"/>
        </w:rPr>
        <w:t>@</w:t>
      </w:r>
      <w:r>
        <w:rPr>
          <w:rStyle w:val="5"/>
          <w:sz w:val="20"/>
          <w:szCs w:val="20"/>
          <w:lang w:val="en-US"/>
        </w:rPr>
        <w:t>samara</w:t>
      </w:r>
      <w:r>
        <w:rPr>
          <w:rStyle w:val="5"/>
          <w:sz w:val="20"/>
          <w:szCs w:val="20"/>
        </w:rPr>
        <w:t>.</w:t>
      </w:r>
      <w:r>
        <w:rPr>
          <w:rStyle w:val="5"/>
          <w:sz w:val="20"/>
          <w:szCs w:val="20"/>
          <w:lang w:val="en-US"/>
        </w:rPr>
        <w:t>edu</w:t>
      </w:r>
      <w:r>
        <w:rPr>
          <w:rStyle w:val="5"/>
          <w:sz w:val="20"/>
          <w:szCs w:val="20"/>
        </w:rPr>
        <w:t>.ru</w:t>
      </w:r>
      <w:r>
        <w:rPr>
          <w:sz w:val="20"/>
          <w:szCs w:val="20"/>
        </w:rPr>
        <w:fldChar w:fldCharType="end"/>
      </w:r>
    </w:p>
    <w:p>
      <w:pPr>
        <w:pStyle w:val="2"/>
        <w:spacing w:before="0"/>
        <w:ind w:left="0"/>
        <w:jc w:val="both"/>
      </w:pPr>
      <w:bookmarkStart w:id="0" w:name="_GoBack"/>
      <w:bookmarkEnd w:id="0"/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both"/>
      </w:pPr>
    </w:p>
    <w:p>
      <w:pPr>
        <w:pStyle w:val="2"/>
        <w:spacing w:before="0"/>
        <w:ind w:left="0"/>
        <w:jc w:val="center"/>
      </w:pPr>
      <w:r>
        <w:t xml:space="preserve">Методические рекомендации по организации наставничества </w:t>
      </w:r>
    </w:p>
    <w:p>
      <w:pPr>
        <w:pStyle w:val="2"/>
        <w:spacing w:before="0"/>
        <w:ind w:left="0"/>
        <w:jc w:val="center"/>
      </w:pPr>
      <w:r>
        <w:t>в форме «учитель-учитель»</w:t>
      </w: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/>
        <w:jc w:val="center"/>
      </w:pPr>
    </w:p>
    <w:p>
      <w:pPr>
        <w:pStyle w:val="2"/>
        <w:spacing w:before="0"/>
        <w:ind w:left="0" w:firstLine="567"/>
        <w:jc w:val="both"/>
        <w:rPr>
          <w:b w:val="0"/>
        </w:rPr>
      </w:pPr>
      <w:r>
        <w:rPr>
          <w:b w:val="0"/>
        </w:rPr>
        <w:t>Обновление рабочего коллектива – норма успешного существования любой профессиональной группы. Сегодня, в эпоху реформы системы образования, вопрос о работе в образовательных организациях молодых специалистов поднимается на различных уровнях. А между тем, по-прежнему существует проблема, как привлечь в образовательную организацию грамотных молодых специалистов, и что еще существеннее, как удержать их. Проблемы, возникающие в работе молодого педагога (проблема адаптации в коллективе, создание эмоционально-благоприятной атмосферы, вопросы методической подготовки грамотного специалиста) вполне можно решать в стенах образовательной организации при помощи качественной организации наставничества по направлению «учитель-учитель».</w:t>
      </w:r>
    </w:p>
    <w:p>
      <w:pPr>
        <w:pStyle w:val="2"/>
        <w:spacing w:before="0"/>
        <w:ind w:left="0" w:firstLine="567"/>
        <w:jc w:val="both"/>
        <w:rPr>
          <w:b w:val="0"/>
        </w:rPr>
      </w:pPr>
      <w:r>
        <w:rPr>
          <w:b w:val="0"/>
        </w:rPr>
        <w:t xml:space="preserve">В современной теории образования наставничеству как методу и способу адаптации молодого специалиста в профессиональной деятельности уделяется большое внимание. </w:t>
      </w:r>
    </w:p>
    <w:p>
      <w:pPr>
        <w:pStyle w:val="2"/>
        <w:spacing w:before="0"/>
        <w:ind w:left="0" w:firstLine="567"/>
        <w:jc w:val="both"/>
        <w:rPr>
          <w:b w:val="0"/>
        </w:rPr>
      </w:pPr>
      <w:r>
        <w:rPr>
          <w:b w:val="0"/>
        </w:rPr>
        <w:t xml:space="preserve">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>
      <w:pPr>
        <w:pStyle w:val="2"/>
        <w:spacing w:before="0"/>
        <w:ind w:left="0" w:firstLine="567"/>
        <w:jc w:val="both"/>
        <w:rPr>
          <w:b w:val="0"/>
        </w:rPr>
      </w:pPr>
      <w:r>
        <w:rPr>
          <w:b w:val="0"/>
        </w:rPr>
        <w:t>Форма наставничества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>
      <w:pPr>
        <w:pStyle w:val="2"/>
        <w:spacing w:before="0"/>
        <w:ind w:left="0" w:firstLine="567"/>
        <w:jc w:val="both"/>
        <w:rPr>
          <w:b w:val="0"/>
        </w:rPr>
      </w:pPr>
      <w:r>
        <w:rPr>
          <w:b w:val="0"/>
        </w:rPr>
        <w:t xml:space="preserve">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 </w:t>
      </w:r>
    </w:p>
    <w:p>
      <w:pPr>
        <w:pStyle w:val="2"/>
        <w:spacing w:before="0"/>
        <w:ind w:left="0" w:firstLine="567"/>
        <w:jc w:val="both"/>
        <w:rPr>
          <w:b w:val="0"/>
        </w:rPr>
      </w:pPr>
      <w:r>
        <w:rPr>
          <w:b w:val="0"/>
        </w:rPr>
        <w:t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>
      <w:pPr>
        <w:pStyle w:val="2"/>
        <w:spacing w:before="0"/>
        <w:ind w:left="0" w:firstLine="567"/>
        <w:jc w:val="both"/>
        <w:rPr>
          <w:b w:val="0"/>
        </w:rPr>
      </w:pPr>
      <w:r>
        <w:rPr>
          <w:b w:val="0"/>
        </w:rPr>
        <w:t xml:space="preserve"> 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>
      <w:pPr>
        <w:pStyle w:val="2"/>
        <w:spacing w:before="0"/>
        <w:ind w:left="0" w:firstLine="567"/>
        <w:jc w:val="both"/>
        <w:rPr>
          <w:b w:val="0"/>
        </w:rPr>
      </w:pPr>
      <w:r>
        <w:rPr>
          <w:b w:val="0"/>
        </w:rPr>
        <w:t>Куратор –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>
      <w:pPr>
        <w:pStyle w:val="7"/>
        <w:tabs>
          <w:tab w:val="left" w:pos="1519"/>
          <w:tab w:val="left" w:pos="1766"/>
          <w:tab w:val="left" w:pos="1930"/>
          <w:tab w:val="left" w:pos="2281"/>
          <w:tab w:val="left" w:pos="2350"/>
          <w:tab w:val="left" w:pos="2669"/>
          <w:tab w:val="left" w:pos="3295"/>
          <w:tab w:val="left" w:pos="3865"/>
          <w:tab w:val="left" w:pos="4016"/>
          <w:tab w:val="left" w:pos="4501"/>
          <w:tab w:val="left" w:pos="4651"/>
          <w:tab w:val="left" w:pos="5072"/>
          <w:tab w:val="left" w:pos="5514"/>
          <w:tab w:val="left" w:pos="6519"/>
          <w:tab w:val="left" w:pos="6911"/>
          <w:tab w:val="left" w:pos="6947"/>
          <w:tab w:val="left" w:pos="7050"/>
          <w:tab w:val="left" w:pos="7929"/>
          <w:tab w:val="left" w:pos="8206"/>
          <w:tab w:val="left" w:pos="8626"/>
          <w:tab w:val="left" w:pos="8689"/>
          <w:tab w:val="left" w:pos="9042"/>
          <w:tab w:val="left" w:pos="9282"/>
          <w:tab w:val="left" w:pos="9784"/>
          <w:tab w:val="left" w:pos="10167"/>
          <w:tab w:val="left" w:pos="10443"/>
          <w:tab w:val="left" w:pos="10482"/>
          <w:tab w:val="left" w:pos="10603"/>
        </w:tabs>
        <w:spacing w:line="360" w:lineRule="auto"/>
        <w:ind w:left="0"/>
      </w:pPr>
    </w:p>
    <w:p>
      <w:pPr>
        <w:pStyle w:val="7"/>
        <w:tabs>
          <w:tab w:val="left" w:pos="1519"/>
          <w:tab w:val="left" w:pos="1766"/>
          <w:tab w:val="left" w:pos="1930"/>
          <w:tab w:val="left" w:pos="2281"/>
          <w:tab w:val="left" w:pos="2350"/>
          <w:tab w:val="left" w:pos="2669"/>
          <w:tab w:val="left" w:pos="3295"/>
          <w:tab w:val="left" w:pos="3865"/>
          <w:tab w:val="left" w:pos="4016"/>
          <w:tab w:val="left" w:pos="4501"/>
          <w:tab w:val="left" w:pos="4651"/>
          <w:tab w:val="left" w:pos="5072"/>
          <w:tab w:val="left" w:pos="5514"/>
          <w:tab w:val="left" w:pos="6519"/>
          <w:tab w:val="left" w:pos="6911"/>
          <w:tab w:val="left" w:pos="6947"/>
          <w:tab w:val="left" w:pos="7050"/>
          <w:tab w:val="left" w:pos="7929"/>
          <w:tab w:val="left" w:pos="8206"/>
          <w:tab w:val="left" w:pos="8626"/>
          <w:tab w:val="left" w:pos="8689"/>
          <w:tab w:val="left" w:pos="9042"/>
          <w:tab w:val="left" w:pos="9282"/>
          <w:tab w:val="left" w:pos="9784"/>
          <w:tab w:val="left" w:pos="10167"/>
          <w:tab w:val="left" w:pos="10443"/>
          <w:tab w:val="left" w:pos="10482"/>
          <w:tab w:val="left" w:pos="10603"/>
        </w:tabs>
        <w:spacing w:line="360" w:lineRule="auto"/>
        <w:ind w:left="0" w:firstLine="567"/>
        <w:rPr>
          <w:b/>
        </w:rPr>
      </w:pPr>
      <w:r>
        <w:rPr>
          <w:b/>
        </w:rPr>
        <w:t>Компоненты системы наставничества:</w:t>
      </w:r>
    </w:p>
    <w:p>
      <w:pPr>
        <w:pStyle w:val="7"/>
        <w:numPr>
          <w:ilvl w:val="0"/>
          <w:numId w:val="1"/>
        </w:numPr>
        <w:tabs>
          <w:tab w:val="left" w:pos="1519"/>
          <w:tab w:val="left" w:pos="1766"/>
          <w:tab w:val="left" w:pos="1930"/>
          <w:tab w:val="left" w:pos="2281"/>
          <w:tab w:val="left" w:pos="2350"/>
          <w:tab w:val="left" w:pos="2669"/>
          <w:tab w:val="left" w:pos="3295"/>
          <w:tab w:val="left" w:pos="3865"/>
          <w:tab w:val="left" w:pos="4016"/>
          <w:tab w:val="left" w:pos="4501"/>
          <w:tab w:val="left" w:pos="4651"/>
          <w:tab w:val="left" w:pos="5072"/>
          <w:tab w:val="left" w:pos="5514"/>
          <w:tab w:val="left" w:pos="6519"/>
          <w:tab w:val="left" w:pos="6911"/>
          <w:tab w:val="left" w:pos="6947"/>
          <w:tab w:val="left" w:pos="7050"/>
          <w:tab w:val="left" w:pos="7929"/>
          <w:tab w:val="left" w:pos="8206"/>
          <w:tab w:val="left" w:pos="8626"/>
          <w:tab w:val="left" w:pos="8689"/>
          <w:tab w:val="left" w:pos="9042"/>
          <w:tab w:val="left" w:pos="9282"/>
          <w:tab w:val="left" w:pos="9784"/>
          <w:tab w:val="left" w:pos="10167"/>
          <w:tab w:val="left" w:pos="10443"/>
          <w:tab w:val="left" w:pos="10482"/>
          <w:tab w:val="left" w:pos="10603"/>
        </w:tabs>
      </w:pPr>
      <w:r>
        <w:t>заинтересованность администрации образовательного учреждения в профессиональном росте сотрудников;</w:t>
      </w:r>
    </w:p>
    <w:p>
      <w:pPr>
        <w:pStyle w:val="7"/>
        <w:numPr>
          <w:ilvl w:val="0"/>
          <w:numId w:val="1"/>
        </w:numPr>
        <w:tabs>
          <w:tab w:val="left" w:pos="1519"/>
          <w:tab w:val="left" w:pos="1766"/>
          <w:tab w:val="left" w:pos="1930"/>
          <w:tab w:val="left" w:pos="2281"/>
          <w:tab w:val="left" w:pos="2350"/>
          <w:tab w:val="left" w:pos="2669"/>
          <w:tab w:val="left" w:pos="3295"/>
          <w:tab w:val="left" w:pos="3865"/>
          <w:tab w:val="left" w:pos="4016"/>
          <w:tab w:val="left" w:pos="4501"/>
          <w:tab w:val="left" w:pos="4651"/>
          <w:tab w:val="left" w:pos="5072"/>
          <w:tab w:val="left" w:pos="5514"/>
          <w:tab w:val="left" w:pos="6519"/>
          <w:tab w:val="left" w:pos="6911"/>
          <w:tab w:val="left" w:pos="6947"/>
          <w:tab w:val="left" w:pos="7050"/>
          <w:tab w:val="left" w:pos="7929"/>
          <w:tab w:val="left" w:pos="8206"/>
          <w:tab w:val="left" w:pos="8626"/>
          <w:tab w:val="left" w:pos="8689"/>
          <w:tab w:val="left" w:pos="9042"/>
          <w:tab w:val="left" w:pos="9282"/>
          <w:tab w:val="left" w:pos="9784"/>
          <w:tab w:val="left" w:pos="10167"/>
          <w:tab w:val="left" w:pos="10443"/>
          <w:tab w:val="left" w:pos="10482"/>
          <w:tab w:val="left" w:pos="10603"/>
        </w:tabs>
      </w:pPr>
      <w:r>
        <w:t>конкретные цели, задачи, программы деятельности субъектов, включенных в систему наставничества;</w:t>
      </w:r>
    </w:p>
    <w:p>
      <w:pPr>
        <w:pStyle w:val="7"/>
        <w:numPr>
          <w:ilvl w:val="0"/>
          <w:numId w:val="1"/>
        </w:numPr>
        <w:tabs>
          <w:tab w:val="left" w:pos="1519"/>
          <w:tab w:val="left" w:pos="1766"/>
          <w:tab w:val="left" w:pos="1930"/>
          <w:tab w:val="left" w:pos="2281"/>
          <w:tab w:val="left" w:pos="2350"/>
          <w:tab w:val="left" w:pos="2669"/>
          <w:tab w:val="left" w:pos="3295"/>
          <w:tab w:val="left" w:pos="3865"/>
          <w:tab w:val="left" w:pos="4016"/>
          <w:tab w:val="left" w:pos="4501"/>
          <w:tab w:val="left" w:pos="4651"/>
          <w:tab w:val="left" w:pos="5072"/>
          <w:tab w:val="left" w:pos="5514"/>
          <w:tab w:val="left" w:pos="6519"/>
          <w:tab w:val="left" w:pos="6911"/>
          <w:tab w:val="left" w:pos="6947"/>
          <w:tab w:val="left" w:pos="7050"/>
          <w:tab w:val="left" w:pos="7929"/>
          <w:tab w:val="left" w:pos="8206"/>
          <w:tab w:val="left" w:pos="8626"/>
          <w:tab w:val="left" w:pos="8689"/>
          <w:tab w:val="left" w:pos="9042"/>
          <w:tab w:val="left" w:pos="9282"/>
          <w:tab w:val="left" w:pos="9784"/>
          <w:tab w:val="left" w:pos="10167"/>
          <w:tab w:val="left" w:pos="10443"/>
          <w:tab w:val="left" w:pos="10482"/>
          <w:tab w:val="left" w:pos="10603"/>
        </w:tabs>
      </w:pPr>
      <w:r>
        <w:t>процесс профессиональной адаптации молодого специалиста;</w:t>
      </w:r>
    </w:p>
    <w:p>
      <w:pPr>
        <w:pStyle w:val="7"/>
        <w:numPr>
          <w:ilvl w:val="0"/>
          <w:numId w:val="1"/>
        </w:numPr>
        <w:tabs>
          <w:tab w:val="left" w:pos="1519"/>
          <w:tab w:val="left" w:pos="1766"/>
          <w:tab w:val="left" w:pos="1930"/>
          <w:tab w:val="left" w:pos="2281"/>
          <w:tab w:val="left" w:pos="2350"/>
          <w:tab w:val="left" w:pos="2669"/>
          <w:tab w:val="left" w:pos="3295"/>
          <w:tab w:val="left" w:pos="3865"/>
          <w:tab w:val="left" w:pos="4016"/>
          <w:tab w:val="left" w:pos="4501"/>
          <w:tab w:val="left" w:pos="4651"/>
          <w:tab w:val="left" w:pos="5072"/>
          <w:tab w:val="left" w:pos="5514"/>
          <w:tab w:val="left" w:pos="6519"/>
          <w:tab w:val="left" w:pos="6911"/>
          <w:tab w:val="left" w:pos="6947"/>
          <w:tab w:val="left" w:pos="7050"/>
          <w:tab w:val="left" w:pos="7929"/>
          <w:tab w:val="left" w:pos="8206"/>
          <w:tab w:val="left" w:pos="8626"/>
          <w:tab w:val="left" w:pos="8689"/>
          <w:tab w:val="left" w:pos="9042"/>
          <w:tab w:val="left" w:pos="9282"/>
          <w:tab w:val="left" w:pos="9784"/>
          <w:tab w:val="left" w:pos="10167"/>
          <w:tab w:val="left" w:pos="10443"/>
          <w:tab w:val="left" w:pos="10482"/>
          <w:tab w:val="left" w:pos="10603"/>
        </w:tabs>
      </w:pPr>
      <w:r>
        <w:t>межличностное общения между наставником и молодым учителем, педагогом в процессе их взаимодействия.</w:t>
      </w:r>
      <w:r>
        <w:tab/>
      </w:r>
    </w:p>
    <w:p>
      <w:pPr>
        <w:pStyle w:val="7"/>
        <w:tabs>
          <w:tab w:val="left" w:pos="1519"/>
          <w:tab w:val="left" w:pos="1766"/>
          <w:tab w:val="left" w:pos="1930"/>
          <w:tab w:val="left" w:pos="2281"/>
          <w:tab w:val="left" w:pos="2350"/>
          <w:tab w:val="left" w:pos="2669"/>
          <w:tab w:val="left" w:pos="3295"/>
          <w:tab w:val="left" w:pos="3865"/>
          <w:tab w:val="left" w:pos="4016"/>
          <w:tab w:val="left" w:pos="4501"/>
          <w:tab w:val="left" w:pos="4651"/>
          <w:tab w:val="left" w:pos="5072"/>
          <w:tab w:val="left" w:pos="5514"/>
          <w:tab w:val="left" w:pos="6519"/>
          <w:tab w:val="left" w:pos="6911"/>
          <w:tab w:val="left" w:pos="6947"/>
          <w:tab w:val="left" w:pos="7050"/>
          <w:tab w:val="left" w:pos="7929"/>
          <w:tab w:val="left" w:pos="8206"/>
          <w:tab w:val="left" w:pos="8626"/>
          <w:tab w:val="left" w:pos="8689"/>
          <w:tab w:val="left" w:pos="9042"/>
          <w:tab w:val="left" w:pos="9282"/>
          <w:tab w:val="left" w:pos="9498"/>
          <w:tab w:val="left" w:pos="9781"/>
          <w:tab w:val="left" w:pos="9915"/>
          <w:tab w:val="left" w:pos="10603"/>
        </w:tabs>
        <w:ind w:left="0" w:firstLine="567"/>
      </w:pPr>
      <w:r>
        <w:t xml:space="preserve">Наставничество «учитель - учитель» - разновидность индивидуальной работы с молодыми учителями, педагогами, не имеющими </w:t>
      </w:r>
      <w:r>
        <w:rPr>
          <w:spacing w:val="-4"/>
        </w:rPr>
        <w:t xml:space="preserve">трудового </w:t>
      </w:r>
      <w:r>
        <w:t>стажа педагогической деятельности</w:t>
      </w:r>
      <w:r>
        <w:tab/>
      </w:r>
      <w:r>
        <w:rPr>
          <w:spacing w:val="-15"/>
        </w:rPr>
        <w:t xml:space="preserve">в </w:t>
      </w:r>
      <w:r>
        <w:t>образовательном учреждении или имеющими трудовой</w:t>
      </w:r>
      <w:r>
        <w:rPr>
          <w:spacing w:val="-3"/>
        </w:rPr>
        <w:t xml:space="preserve"> стаж</w:t>
      </w:r>
      <w:r>
        <w:t xml:space="preserve"> не более 3 </w:t>
      </w:r>
      <w:r>
        <w:rPr>
          <w:spacing w:val="-6"/>
        </w:rPr>
        <w:t xml:space="preserve">лет. </w:t>
      </w:r>
      <w:r>
        <w:t>Оно предусматривает систематическую индивидуальную</w:t>
      </w:r>
      <w:r>
        <w:tab/>
      </w:r>
      <w:r>
        <w:t>работу опытного учителя, педагога</w:t>
      </w:r>
      <w:r>
        <w:tab/>
      </w:r>
      <w:r>
        <w:t>по развитию</w:t>
      </w:r>
      <w:r>
        <w:tab/>
      </w:r>
      <w:r>
        <w:t xml:space="preserve">у </w:t>
      </w:r>
      <w:r>
        <w:rPr>
          <w:spacing w:val="-3"/>
        </w:rPr>
        <w:t xml:space="preserve">молодого </w:t>
      </w:r>
      <w:r>
        <w:t>специалиста</w:t>
      </w:r>
      <w:r>
        <w:tab/>
      </w:r>
      <w:r>
        <w:t xml:space="preserve"> </w:t>
      </w:r>
      <w:r>
        <w:rPr>
          <w:spacing w:val="-4"/>
        </w:rPr>
        <w:t>необходимых</w:t>
      </w:r>
      <w:r>
        <w:rPr>
          <w:spacing w:val="-4"/>
        </w:rPr>
        <w:tab/>
      </w:r>
      <w:r>
        <w:rPr>
          <w:spacing w:val="-3"/>
        </w:rPr>
        <w:t xml:space="preserve">навыков </w:t>
      </w:r>
      <w:r>
        <w:t>и</w:t>
      </w:r>
      <w:r>
        <w:tab/>
      </w:r>
      <w:r>
        <w:t xml:space="preserve"> умений</w:t>
      </w:r>
      <w:r>
        <w:tab/>
      </w:r>
      <w:r>
        <w:rPr>
          <w:spacing w:val="-1"/>
        </w:rPr>
        <w:t xml:space="preserve">ведения </w:t>
      </w:r>
      <w:r>
        <w:t xml:space="preserve">педагогической деятельности, а также имеющихся знаний в области предметной специализации. </w:t>
      </w:r>
    </w:p>
    <w:p>
      <w:pPr>
        <w:pStyle w:val="7"/>
        <w:tabs>
          <w:tab w:val="left" w:pos="1519"/>
          <w:tab w:val="left" w:pos="1766"/>
          <w:tab w:val="left" w:pos="1930"/>
          <w:tab w:val="left" w:pos="2281"/>
          <w:tab w:val="left" w:pos="2350"/>
          <w:tab w:val="left" w:pos="2669"/>
          <w:tab w:val="left" w:pos="3295"/>
          <w:tab w:val="left" w:pos="3865"/>
          <w:tab w:val="left" w:pos="4016"/>
          <w:tab w:val="left" w:pos="4501"/>
          <w:tab w:val="left" w:pos="4651"/>
          <w:tab w:val="left" w:pos="5072"/>
          <w:tab w:val="left" w:pos="5514"/>
          <w:tab w:val="left" w:pos="6519"/>
          <w:tab w:val="left" w:pos="6911"/>
          <w:tab w:val="left" w:pos="6947"/>
          <w:tab w:val="left" w:pos="7050"/>
          <w:tab w:val="left" w:pos="7929"/>
          <w:tab w:val="left" w:pos="8206"/>
          <w:tab w:val="left" w:pos="8626"/>
          <w:tab w:val="left" w:pos="8689"/>
          <w:tab w:val="left" w:pos="9042"/>
          <w:tab w:val="left" w:pos="9282"/>
          <w:tab w:val="left" w:pos="9498"/>
          <w:tab w:val="left" w:pos="9781"/>
          <w:tab w:val="left" w:pos="9915"/>
          <w:tab w:val="left" w:pos="10603"/>
        </w:tabs>
        <w:ind w:left="0"/>
      </w:pPr>
    </w:p>
    <w:p>
      <w:pPr>
        <w:pStyle w:val="7"/>
        <w:tabs>
          <w:tab w:val="left" w:pos="1519"/>
          <w:tab w:val="left" w:pos="1766"/>
          <w:tab w:val="left" w:pos="1930"/>
          <w:tab w:val="left" w:pos="2281"/>
          <w:tab w:val="left" w:pos="2350"/>
          <w:tab w:val="left" w:pos="2669"/>
          <w:tab w:val="left" w:pos="3295"/>
          <w:tab w:val="left" w:pos="3865"/>
          <w:tab w:val="left" w:pos="4016"/>
          <w:tab w:val="left" w:pos="4501"/>
          <w:tab w:val="left" w:pos="4651"/>
          <w:tab w:val="left" w:pos="5072"/>
          <w:tab w:val="left" w:pos="5514"/>
          <w:tab w:val="left" w:pos="6519"/>
          <w:tab w:val="left" w:pos="6911"/>
          <w:tab w:val="left" w:pos="6947"/>
          <w:tab w:val="left" w:pos="7050"/>
          <w:tab w:val="left" w:pos="7929"/>
          <w:tab w:val="left" w:pos="8206"/>
          <w:tab w:val="left" w:pos="8626"/>
          <w:tab w:val="left" w:pos="8689"/>
          <w:tab w:val="left" w:pos="9042"/>
          <w:tab w:val="left" w:pos="9282"/>
          <w:tab w:val="left" w:pos="9498"/>
          <w:tab w:val="left" w:pos="9781"/>
          <w:tab w:val="left" w:pos="9915"/>
          <w:tab w:val="left" w:pos="10603"/>
        </w:tabs>
        <w:ind w:left="0" w:firstLine="567"/>
        <w:rPr>
          <w:b/>
          <w:sz w:val="26"/>
        </w:rPr>
      </w:pPr>
      <w:r>
        <w:rPr>
          <w:b/>
        </w:rPr>
        <w:t xml:space="preserve">Этапы взаимодействия наставника и </w:t>
      </w:r>
      <w:r>
        <w:rPr>
          <w:b/>
          <w:spacing w:val="-5"/>
        </w:rPr>
        <w:t xml:space="preserve">молодого </w:t>
      </w:r>
      <w:r>
        <w:rPr>
          <w:b/>
        </w:rPr>
        <w:t>специалиста:</w:t>
      </w:r>
    </w:p>
    <w:p>
      <w:pPr>
        <w:pStyle w:val="7"/>
        <w:ind w:left="0"/>
        <w:rPr>
          <w:b/>
          <w:i/>
        </w:rPr>
      </w:pPr>
    </w:p>
    <w:p>
      <w:pPr>
        <w:pStyle w:val="7"/>
        <w:numPr>
          <w:ilvl w:val="0"/>
          <w:numId w:val="2"/>
        </w:numPr>
      </w:pPr>
      <w:r>
        <w:rPr>
          <w:b/>
          <w:i/>
        </w:rPr>
        <w:t>прогностический</w:t>
      </w:r>
      <w:r>
        <w:t>: определение целей взаимодействия, выстраивание отношений взаимопонимания и доверия, определение круга обязанностей, выявление недостатков в умениях и навыках молодого специалиста.</w:t>
      </w:r>
    </w:p>
    <w:p>
      <w:pPr>
        <w:pStyle w:val="7"/>
        <w:numPr>
          <w:ilvl w:val="0"/>
          <w:numId w:val="2"/>
        </w:numPr>
      </w:pPr>
      <w:r>
        <w:rPr>
          <w:b/>
          <w:i/>
        </w:rPr>
        <w:t xml:space="preserve">практический: </w:t>
      </w:r>
      <w:r>
        <w:t>разработка и реализация программы наставничества, корректировка профессиональных умений молодого специалиста.</w:t>
      </w:r>
    </w:p>
    <w:p>
      <w:pPr>
        <w:pStyle w:val="7"/>
        <w:numPr>
          <w:ilvl w:val="0"/>
          <w:numId w:val="2"/>
        </w:numPr>
      </w:pPr>
      <w:r>
        <w:rPr>
          <w:b/>
          <w:i/>
        </w:rPr>
        <w:t xml:space="preserve">аналитический: </w:t>
      </w:r>
      <w:r>
        <w:t xml:space="preserve">определение уровня профессиональной адаптации молодого специалиста и степени его готовности к выполнению своих функциональных обязанностей. </w:t>
      </w:r>
    </w:p>
    <w:p>
      <w:pPr>
        <w:pStyle w:val="7"/>
        <w:ind w:left="0" w:firstLine="567"/>
      </w:pPr>
    </w:p>
    <w:p>
      <w:pPr>
        <w:pStyle w:val="7"/>
        <w:ind w:left="0" w:firstLine="567"/>
      </w:pPr>
      <w:r>
        <w:t>Работа с молодыми специалистами должна вестись планомерно, системно и систематически, иметь конкретную практическую цель – подготовить высококвалифицированного специалиста для работы в образовательном учреждении.</w:t>
      </w:r>
    </w:p>
    <w:p>
      <w:pPr>
        <w:pStyle w:val="7"/>
        <w:ind w:left="0" w:firstLine="567"/>
      </w:pPr>
      <w:r>
        <w:t xml:space="preserve">Прежде чем приступать к работе с </w:t>
      </w:r>
      <w:r>
        <w:rPr>
          <w:spacing w:val="-3"/>
        </w:rPr>
        <w:t xml:space="preserve">молодым </w:t>
      </w:r>
      <w:r>
        <w:t xml:space="preserve">специалистом, </w:t>
      </w:r>
      <w:r>
        <w:rPr>
          <w:spacing w:val="-4"/>
        </w:rPr>
        <w:t xml:space="preserve">необходимо </w:t>
      </w:r>
      <w:r>
        <w:t xml:space="preserve">выяснить, на </w:t>
      </w:r>
      <w:r>
        <w:rPr>
          <w:spacing w:val="-6"/>
        </w:rPr>
        <w:t xml:space="preserve">каком </w:t>
      </w:r>
      <w:r>
        <w:t xml:space="preserve">уровне </w:t>
      </w:r>
      <w:r>
        <w:rPr>
          <w:spacing w:val="-3"/>
        </w:rPr>
        <w:t xml:space="preserve">находятся его </w:t>
      </w:r>
      <w:r>
        <w:t xml:space="preserve">профессиональные знания, умения и навыки. Проверить это легче всего в беседе с ним. Как правило, в разговоре о </w:t>
      </w:r>
      <w:r>
        <w:rPr>
          <w:spacing w:val="-3"/>
        </w:rPr>
        <w:t xml:space="preserve">том </w:t>
      </w:r>
      <w:r>
        <w:t xml:space="preserve">направлении педагогической деятельности, </w:t>
      </w:r>
      <w:r>
        <w:rPr>
          <w:spacing w:val="-6"/>
        </w:rPr>
        <w:t xml:space="preserve">где </w:t>
      </w:r>
      <w:r>
        <w:t xml:space="preserve">учитель достиг максимальных профессиональных показателей или владеет </w:t>
      </w:r>
      <w:r>
        <w:rPr>
          <w:spacing w:val="-3"/>
        </w:rPr>
        <w:t xml:space="preserve">глубокими </w:t>
      </w:r>
      <w:r>
        <w:t xml:space="preserve">знаниями по </w:t>
      </w:r>
      <w:r>
        <w:rPr>
          <w:spacing w:val="-5"/>
        </w:rPr>
        <w:t xml:space="preserve">предмету, </w:t>
      </w:r>
      <w:r>
        <w:t xml:space="preserve">он </w:t>
      </w:r>
      <w:r>
        <w:rPr>
          <w:spacing w:val="-6"/>
        </w:rPr>
        <w:t xml:space="preserve">будет </w:t>
      </w:r>
      <w:r>
        <w:t>чувствовать себя свободнее, раскованнее, увереннее.</w:t>
      </w:r>
    </w:p>
    <w:p>
      <w:pPr>
        <w:pStyle w:val="7"/>
        <w:ind w:left="0" w:firstLine="570"/>
      </w:pPr>
      <w:r>
        <w:t xml:space="preserve">На основе этой беседы наставнику необходимо составить план обучения молодого специалиста. </w:t>
      </w:r>
    </w:p>
    <w:p>
      <w:pPr>
        <w:pStyle w:val="7"/>
        <w:ind w:left="0" w:firstLine="570"/>
        <w:rPr>
          <w:b/>
        </w:rPr>
      </w:pPr>
    </w:p>
    <w:p>
      <w:pPr>
        <w:pStyle w:val="7"/>
        <w:ind w:left="0" w:firstLine="570"/>
        <w:rPr>
          <w:b/>
        </w:rPr>
      </w:pPr>
      <w:r>
        <w:rPr>
          <w:b/>
        </w:rPr>
        <w:t>В плане обязательно должны быть указаны:</w:t>
      </w:r>
    </w:p>
    <w:p>
      <w:pPr>
        <w:pStyle w:val="7"/>
        <w:numPr>
          <w:ilvl w:val="0"/>
          <w:numId w:val="3"/>
        </w:numPr>
      </w:pPr>
      <w:r>
        <w:t>основные профессиональные трудности, испытываемые</w:t>
      </w:r>
      <w:r>
        <w:rPr>
          <w:spacing w:val="-10"/>
        </w:rPr>
        <w:t xml:space="preserve"> </w:t>
      </w:r>
      <w:r>
        <w:t>подопечным;</w:t>
      </w:r>
    </w:p>
    <w:p>
      <w:pPr>
        <w:pStyle w:val="7"/>
        <w:numPr>
          <w:ilvl w:val="0"/>
          <w:numId w:val="3"/>
        </w:numPr>
      </w:pPr>
      <w:r>
        <w:t xml:space="preserve">цель и </w:t>
      </w:r>
      <w:r>
        <w:rPr>
          <w:spacing w:val="-3"/>
        </w:rPr>
        <w:t xml:space="preserve">задачи </w:t>
      </w:r>
      <w:r>
        <w:t>профессионального взаимодействия;</w:t>
      </w:r>
    </w:p>
    <w:p>
      <w:pPr>
        <w:pStyle w:val="10"/>
        <w:numPr>
          <w:ilvl w:val="0"/>
          <w:numId w:val="3"/>
        </w:numPr>
        <w:tabs>
          <w:tab w:val="left" w:pos="275"/>
        </w:tabs>
        <w:rPr>
          <w:sz w:val="28"/>
        </w:rPr>
      </w:pPr>
      <w:r>
        <w:rPr>
          <w:sz w:val="28"/>
        </w:rPr>
        <w:t>этапы работы;</w:t>
      </w:r>
    </w:p>
    <w:p>
      <w:pPr>
        <w:pStyle w:val="10"/>
        <w:numPr>
          <w:ilvl w:val="0"/>
          <w:numId w:val="3"/>
        </w:numPr>
        <w:tabs>
          <w:tab w:val="left" w:pos="275"/>
        </w:tabs>
        <w:rPr>
          <w:sz w:val="28"/>
        </w:rPr>
      </w:pPr>
      <w:r>
        <w:rPr>
          <w:sz w:val="28"/>
        </w:rPr>
        <w:t xml:space="preserve">основные направления, формы, </w:t>
      </w:r>
      <w:r>
        <w:rPr>
          <w:spacing w:val="-3"/>
          <w:sz w:val="28"/>
        </w:rPr>
        <w:t xml:space="preserve">методы </w:t>
      </w:r>
      <w:r>
        <w:rPr>
          <w:sz w:val="28"/>
        </w:rPr>
        <w:t>и средства профессиональной</w:t>
      </w:r>
      <w:r>
        <w:rPr>
          <w:spacing w:val="-21"/>
          <w:sz w:val="28"/>
        </w:rPr>
        <w:t xml:space="preserve"> </w:t>
      </w:r>
      <w:r>
        <w:rPr>
          <w:sz w:val="28"/>
        </w:rPr>
        <w:t>поддержки;</w:t>
      </w:r>
    </w:p>
    <w:p>
      <w:pPr>
        <w:pStyle w:val="10"/>
        <w:numPr>
          <w:ilvl w:val="0"/>
          <w:numId w:val="3"/>
        </w:numPr>
        <w:tabs>
          <w:tab w:val="left" w:pos="275"/>
        </w:tabs>
        <w:rPr>
          <w:sz w:val="28"/>
        </w:rPr>
      </w:pPr>
      <w:r>
        <w:rPr>
          <w:sz w:val="28"/>
        </w:rPr>
        <w:t xml:space="preserve">промежуточный и </w:t>
      </w:r>
      <w:r>
        <w:rPr>
          <w:spacing w:val="-3"/>
          <w:sz w:val="28"/>
        </w:rPr>
        <w:t xml:space="preserve">конечный </w:t>
      </w:r>
      <w:r>
        <w:rPr>
          <w:spacing w:val="-4"/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работы. </w:t>
      </w:r>
    </w:p>
    <w:p>
      <w:pPr>
        <w:pStyle w:val="10"/>
        <w:tabs>
          <w:tab w:val="left" w:pos="453"/>
        </w:tabs>
        <w:ind w:left="0"/>
        <w:rPr>
          <w:sz w:val="28"/>
        </w:rPr>
      </w:pPr>
    </w:p>
    <w:p>
      <w:pPr>
        <w:pStyle w:val="10"/>
        <w:tabs>
          <w:tab w:val="left" w:pos="453"/>
        </w:tabs>
        <w:ind w:left="0"/>
        <w:rPr>
          <w:b/>
          <w:sz w:val="26"/>
        </w:rPr>
      </w:pPr>
      <w:r>
        <w:rPr>
          <w:b/>
          <w:sz w:val="28"/>
        </w:rPr>
        <w:t xml:space="preserve">Цель </w:t>
      </w:r>
      <w:r>
        <w:rPr>
          <w:b/>
          <w:spacing w:val="-3"/>
          <w:sz w:val="28"/>
        </w:rPr>
        <w:t xml:space="preserve">педагогического </w:t>
      </w:r>
      <w:r>
        <w:rPr>
          <w:b/>
          <w:sz w:val="28"/>
        </w:rPr>
        <w:t xml:space="preserve">общения педагога - наставника и </w:t>
      </w:r>
      <w:r>
        <w:rPr>
          <w:b/>
          <w:spacing w:val="-3"/>
          <w:sz w:val="28"/>
        </w:rPr>
        <w:t>молодого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специалиста:</w:t>
      </w:r>
    </w:p>
    <w:p>
      <w:pPr>
        <w:pStyle w:val="10"/>
        <w:numPr>
          <w:ilvl w:val="0"/>
          <w:numId w:val="4"/>
        </w:numPr>
        <w:tabs>
          <w:tab w:val="left" w:pos="340"/>
        </w:tabs>
        <w:rPr>
          <w:sz w:val="28"/>
        </w:rPr>
      </w:pPr>
      <w:r>
        <w:rPr>
          <w:sz w:val="28"/>
        </w:rPr>
        <w:t xml:space="preserve">создание оптимальных условий для повышения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педагогической квалификации </w:t>
      </w:r>
      <w:r>
        <w:rPr>
          <w:spacing w:val="-3"/>
          <w:sz w:val="28"/>
        </w:rPr>
        <w:t>молодого</w:t>
      </w:r>
      <w:r>
        <w:rPr>
          <w:sz w:val="28"/>
        </w:rPr>
        <w:t xml:space="preserve"> педагога;</w:t>
      </w:r>
    </w:p>
    <w:p>
      <w:pPr>
        <w:pStyle w:val="10"/>
        <w:numPr>
          <w:ilvl w:val="0"/>
          <w:numId w:val="4"/>
        </w:numPr>
        <w:tabs>
          <w:tab w:val="left" w:pos="275"/>
        </w:tabs>
        <w:rPr>
          <w:sz w:val="28"/>
        </w:rPr>
      </w:pPr>
      <w:r>
        <w:rPr>
          <w:sz w:val="28"/>
        </w:rPr>
        <w:t>развитие профессионально значимых качеств 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учителя;</w:t>
      </w:r>
    </w:p>
    <w:p>
      <w:pPr>
        <w:pStyle w:val="10"/>
        <w:numPr>
          <w:ilvl w:val="0"/>
          <w:numId w:val="4"/>
        </w:numPr>
        <w:tabs>
          <w:tab w:val="left" w:pos="402"/>
        </w:tabs>
        <w:rPr>
          <w:sz w:val="28"/>
        </w:rPr>
      </w:pPr>
      <w:r>
        <w:rPr>
          <w:sz w:val="28"/>
        </w:rPr>
        <w:t xml:space="preserve">характерными признаками </w:t>
      </w:r>
      <w:r>
        <w:rPr>
          <w:spacing w:val="-3"/>
          <w:sz w:val="28"/>
        </w:rPr>
        <w:t xml:space="preserve">творческого </w:t>
      </w:r>
      <w:r>
        <w:rPr>
          <w:spacing w:val="-5"/>
          <w:sz w:val="28"/>
        </w:rPr>
        <w:t xml:space="preserve">подхода </w:t>
      </w:r>
      <w:r>
        <w:rPr>
          <w:sz w:val="28"/>
        </w:rPr>
        <w:t>к процессу общения являются гуманистическая позиция педагога, наличие потребности в контактах, открытость 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рефлексия.</w:t>
      </w:r>
    </w:p>
    <w:p>
      <w:pPr>
        <w:pStyle w:val="2"/>
        <w:tabs>
          <w:tab w:val="left" w:pos="463"/>
        </w:tabs>
        <w:spacing w:before="0"/>
        <w:ind w:left="0"/>
        <w:jc w:val="both"/>
      </w:pPr>
      <w:r>
        <w:t xml:space="preserve">Формы работы с </w:t>
      </w:r>
      <w:r>
        <w:rPr>
          <w:spacing w:val="-3"/>
        </w:rPr>
        <w:t xml:space="preserve">молодыми </w:t>
      </w:r>
      <w:r>
        <w:t>специалистами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3377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</w:tcPr>
          <w:p>
            <w:pPr>
              <w:pStyle w:val="2"/>
              <w:tabs>
                <w:tab w:val="left" w:pos="463"/>
              </w:tabs>
              <w:spacing w:before="0"/>
              <w:ind w:left="0"/>
              <w:jc w:val="center"/>
              <w:rPr>
                <w:sz w:val="26"/>
              </w:rPr>
            </w:pPr>
            <w:r>
              <w:rPr>
                <w:spacing w:val="-3"/>
              </w:rPr>
              <w:t>коллективная</w:t>
            </w:r>
            <w:r>
              <w:t xml:space="preserve"> работа</w:t>
            </w:r>
          </w:p>
          <w:p>
            <w:pPr>
              <w:pStyle w:val="2"/>
              <w:tabs>
                <w:tab w:val="left" w:pos="463"/>
              </w:tabs>
              <w:spacing w:before="0"/>
              <w:ind w:left="0"/>
              <w:jc w:val="center"/>
            </w:pPr>
          </w:p>
        </w:tc>
        <w:tc>
          <w:tcPr>
            <w:tcW w:w="3377" w:type="dxa"/>
          </w:tcPr>
          <w:p>
            <w:pPr>
              <w:pStyle w:val="2"/>
              <w:tabs>
                <w:tab w:val="left" w:pos="463"/>
              </w:tabs>
              <w:spacing w:before="0"/>
              <w:ind w:left="0"/>
              <w:jc w:val="center"/>
            </w:pPr>
            <w:r>
              <w:t>групповая работа</w:t>
            </w:r>
          </w:p>
        </w:tc>
        <w:tc>
          <w:tcPr>
            <w:tcW w:w="3377" w:type="dxa"/>
          </w:tcPr>
          <w:p>
            <w:pPr>
              <w:pStyle w:val="2"/>
              <w:tabs>
                <w:tab w:val="left" w:pos="463"/>
              </w:tabs>
              <w:spacing w:before="0"/>
              <w:ind w:left="0"/>
              <w:jc w:val="center"/>
            </w:pPr>
            <w:r>
              <w:t>индивидуальная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</w:tcPr>
          <w:p>
            <w:pPr>
              <w:pStyle w:val="7"/>
              <w:numPr>
                <w:ilvl w:val="0"/>
                <w:numId w:val="5"/>
              </w:numPr>
              <w:ind w:left="284"/>
              <w:jc w:val="left"/>
            </w:pPr>
            <w:r>
              <w:t>педагогический совет</w:t>
            </w:r>
          </w:p>
          <w:p>
            <w:pPr>
              <w:pStyle w:val="7"/>
              <w:numPr>
                <w:ilvl w:val="0"/>
                <w:numId w:val="5"/>
              </w:numPr>
              <w:ind w:left="284"/>
              <w:jc w:val="left"/>
            </w:pPr>
            <w:r>
              <w:t>педагогический семинар</w:t>
            </w:r>
          </w:p>
          <w:p>
            <w:pPr>
              <w:pStyle w:val="7"/>
              <w:numPr>
                <w:ilvl w:val="0"/>
                <w:numId w:val="5"/>
              </w:numPr>
              <w:ind w:left="284"/>
              <w:jc w:val="left"/>
            </w:pPr>
            <w:r>
              <w:t>«круглый стол»</w:t>
            </w:r>
          </w:p>
          <w:p>
            <w:pPr>
              <w:pStyle w:val="7"/>
              <w:numPr>
                <w:ilvl w:val="0"/>
                <w:numId w:val="5"/>
              </w:numPr>
              <w:ind w:left="284"/>
              <w:jc w:val="left"/>
            </w:pPr>
            <w:r>
              <w:t>педагогическая конференция</w:t>
            </w:r>
          </w:p>
          <w:p>
            <w:pPr>
              <w:pStyle w:val="2"/>
              <w:numPr>
                <w:ilvl w:val="0"/>
                <w:numId w:val="5"/>
              </w:numPr>
              <w:tabs>
                <w:tab w:val="left" w:pos="463"/>
              </w:tabs>
              <w:spacing w:before="0"/>
              <w:ind w:left="284"/>
              <w:rPr>
                <w:b w:val="0"/>
              </w:rPr>
            </w:pPr>
            <w:r>
              <w:rPr>
                <w:b w:val="0"/>
              </w:rPr>
              <w:t>«день молодого учителя»</w:t>
            </w:r>
          </w:p>
        </w:tc>
        <w:tc>
          <w:tcPr>
            <w:tcW w:w="3377" w:type="dxa"/>
          </w:tcPr>
          <w:p>
            <w:pPr>
              <w:pStyle w:val="7"/>
              <w:numPr>
                <w:ilvl w:val="0"/>
                <w:numId w:val="5"/>
              </w:numPr>
              <w:ind w:left="315"/>
              <w:jc w:val="left"/>
            </w:pPr>
            <w:r>
              <w:t>групповое консультирование</w:t>
            </w:r>
          </w:p>
          <w:p>
            <w:pPr>
              <w:pStyle w:val="7"/>
              <w:numPr>
                <w:ilvl w:val="0"/>
                <w:numId w:val="5"/>
              </w:numPr>
              <w:ind w:left="315"/>
              <w:jc w:val="left"/>
            </w:pPr>
            <w:r>
              <w:t>групповые дискуссии</w:t>
            </w:r>
          </w:p>
          <w:p>
            <w:pPr>
              <w:pStyle w:val="7"/>
              <w:numPr>
                <w:ilvl w:val="0"/>
                <w:numId w:val="5"/>
              </w:numPr>
              <w:ind w:left="315"/>
              <w:jc w:val="left"/>
            </w:pPr>
            <w:r>
              <w:t>обзор педагогической литературы</w:t>
            </w:r>
          </w:p>
          <w:p>
            <w:pPr>
              <w:pStyle w:val="7"/>
              <w:numPr>
                <w:ilvl w:val="0"/>
                <w:numId w:val="5"/>
              </w:numPr>
              <w:ind w:left="315"/>
              <w:jc w:val="left"/>
            </w:pPr>
            <w:r>
              <w:t>деловая игра</w:t>
            </w:r>
          </w:p>
          <w:p>
            <w:pPr>
              <w:pStyle w:val="2"/>
              <w:tabs>
                <w:tab w:val="left" w:pos="463"/>
              </w:tabs>
              <w:spacing w:before="0"/>
              <w:ind w:left="0"/>
            </w:pPr>
          </w:p>
        </w:tc>
        <w:tc>
          <w:tcPr>
            <w:tcW w:w="3377" w:type="dxa"/>
          </w:tcPr>
          <w:p>
            <w:pPr>
              <w:pStyle w:val="10"/>
              <w:numPr>
                <w:ilvl w:val="0"/>
                <w:numId w:val="5"/>
              </w:numPr>
              <w:ind w:left="331"/>
              <w:rPr>
                <w:sz w:val="28"/>
              </w:rPr>
            </w:pPr>
            <w:r>
              <w:rPr>
                <w:sz w:val="28"/>
              </w:rPr>
              <w:t>индивидуальные консультации</w:t>
            </w:r>
          </w:p>
          <w:p>
            <w:pPr>
              <w:pStyle w:val="10"/>
              <w:numPr>
                <w:ilvl w:val="0"/>
                <w:numId w:val="5"/>
              </w:numPr>
              <w:ind w:left="331"/>
              <w:rPr>
                <w:sz w:val="28"/>
              </w:rPr>
            </w:pPr>
            <w:r>
              <w:rPr>
                <w:sz w:val="28"/>
              </w:rPr>
              <w:t>практические занятия</w:t>
            </w:r>
          </w:p>
          <w:p>
            <w:pPr>
              <w:pStyle w:val="2"/>
              <w:tabs>
                <w:tab w:val="left" w:pos="463"/>
              </w:tabs>
              <w:spacing w:before="0"/>
              <w:ind w:left="0"/>
            </w:pPr>
          </w:p>
        </w:tc>
      </w:tr>
    </w:tbl>
    <w:p>
      <w:pPr>
        <w:jc w:val="both"/>
        <w:rPr>
          <w:b/>
          <w:bCs/>
          <w:sz w:val="28"/>
          <w:szCs w:val="28"/>
        </w:rPr>
      </w:pPr>
    </w:p>
    <w:p>
      <w:pPr>
        <w:ind w:firstLine="567"/>
        <w:jc w:val="both"/>
        <w:rPr>
          <w:sz w:val="28"/>
        </w:rPr>
      </w:pPr>
      <w:r>
        <w:rPr>
          <w:sz w:val="28"/>
        </w:rPr>
        <w:t>Назначение</w:t>
      </w:r>
      <w:r>
        <w:rPr>
          <w:sz w:val="28"/>
        </w:rPr>
        <w:tab/>
      </w:r>
      <w:r>
        <w:rPr>
          <w:sz w:val="28"/>
        </w:rPr>
        <w:t>педагогов – наставников осуществляет администрация школы.</w:t>
      </w: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Нельзя пренебрегать также советом психолога, который поможет правильно сформировать пару «наставник – подопечный» на основе их психологической совместимости: это можно сделать с помощью тестирования. </w:t>
      </w:r>
    </w:p>
    <w:p>
      <w:pPr>
        <w:ind w:firstLine="567"/>
        <w:jc w:val="both"/>
        <w:rPr>
          <w:sz w:val="28"/>
        </w:rPr>
      </w:pPr>
      <w:r>
        <w:rPr>
          <w:sz w:val="28"/>
        </w:rPr>
        <w:t>Стоит прислушаться и к мнению молодого учителя. Кроме того, при назначении наставника необходимо учитывать следующие показатели:</w:t>
      </w:r>
    </w:p>
    <w:p>
      <w:pPr>
        <w:pStyle w:val="10"/>
        <w:numPr>
          <w:ilvl w:val="0"/>
          <w:numId w:val="6"/>
        </w:numPr>
        <w:rPr>
          <w:sz w:val="28"/>
        </w:rPr>
      </w:pPr>
      <w:r>
        <w:rPr>
          <w:sz w:val="28"/>
        </w:rPr>
        <w:t>общность интересов: это превращает их в сплоченную пару единомышленников;</w:t>
      </w:r>
    </w:p>
    <w:p>
      <w:pPr>
        <w:pStyle w:val="10"/>
        <w:numPr>
          <w:ilvl w:val="0"/>
          <w:numId w:val="6"/>
        </w:numPr>
        <w:rPr>
          <w:sz w:val="28"/>
        </w:rPr>
      </w:pPr>
      <w:r>
        <w:rPr>
          <w:sz w:val="28"/>
        </w:rPr>
        <w:t>общая увлеченность конкретной педагогической проблемой: если наставник не заинтересован в ее разрешении, педагогическая помощь не будет эффективной.</w:t>
      </w:r>
    </w:p>
    <w:p>
      <w:pPr>
        <w:jc w:val="both"/>
        <w:rPr>
          <w:sz w:val="28"/>
        </w:rPr>
      </w:pPr>
    </w:p>
    <w:p>
      <w:pPr>
        <w:jc w:val="both"/>
        <w:rPr>
          <w:b/>
          <w:sz w:val="28"/>
        </w:rPr>
      </w:pPr>
      <w:r>
        <w:rPr>
          <w:b/>
          <w:sz w:val="28"/>
        </w:rPr>
        <w:t>Требования к кандидату на статус «педагог-наставник»</w:t>
      </w:r>
    </w:p>
    <w:p>
      <w:pPr>
        <w:jc w:val="both"/>
        <w:rPr>
          <w:sz w:val="28"/>
        </w:rPr>
      </w:pPr>
      <w:r>
        <w:rPr>
          <w:sz w:val="28"/>
        </w:rPr>
        <w:t>Наставник должен обладать компетенциями:</w:t>
      </w:r>
    </w:p>
    <w:p>
      <w:pPr>
        <w:pStyle w:val="10"/>
        <w:numPr>
          <w:ilvl w:val="0"/>
          <w:numId w:val="7"/>
        </w:numPr>
        <w:rPr>
          <w:sz w:val="28"/>
        </w:rPr>
      </w:pPr>
      <w:r>
        <w:rPr>
          <w:sz w:val="28"/>
        </w:rPr>
        <w:t>владение профессиональными навыками;</w:t>
      </w:r>
    </w:p>
    <w:p>
      <w:pPr>
        <w:pStyle w:val="10"/>
        <w:numPr>
          <w:ilvl w:val="0"/>
          <w:numId w:val="7"/>
        </w:numPr>
        <w:rPr>
          <w:sz w:val="28"/>
        </w:rPr>
      </w:pPr>
      <w:r>
        <w:rPr>
          <w:sz w:val="28"/>
        </w:rPr>
        <w:t>отличные коммуникативные навыки – умение находить общий язык с людьми, выстраивать вертикальные и горизонтальные связи;</w:t>
      </w:r>
    </w:p>
    <w:p>
      <w:pPr>
        <w:pStyle w:val="10"/>
        <w:numPr>
          <w:ilvl w:val="0"/>
          <w:numId w:val="7"/>
        </w:numPr>
        <w:rPr>
          <w:sz w:val="28"/>
        </w:rPr>
      </w:pPr>
      <w:r>
        <w:rPr>
          <w:sz w:val="28"/>
        </w:rPr>
        <w:t>хорошие административные навыки – умение формулировать и ставить задачи, организовывать и контролировать выполнение работ, анализировать результаты и проводить их корректировку.</w:t>
      </w:r>
    </w:p>
    <w:p>
      <w:pPr>
        <w:jc w:val="both"/>
        <w:rPr>
          <w:sz w:val="28"/>
        </w:rPr>
      </w:pPr>
    </w:p>
    <w:p>
      <w:pPr>
        <w:jc w:val="both"/>
        <w:rPr>
          <w:b/>
          <w:sz w:val="28"/>
        </w:rPr>
      </w:pPr>
      <w:r>
        <w:rPr>
          <w:b/>
          <w:sz w:val="28"/>
        </w:rPr>
        <w:t>Качественные характеристики педагога-наставника:</w:t>
      </w:r>
    </w:p>
    <w:p>
      <w:pPr>
        <w:pStyle w:val="10"/>
        <w:numPr>
          <w:ilvl w:val="0"/>
          <w:numId w:val="8"/>
        </w:numPr>
        <w:rPr>
          <w:sz w:val="28"/>
        </w:rPr>
      </w:pPr>
      <w:r>
        <w:rPr>
          <w:sz w:val="28"/>
        </w:rPr>
        <w:t>опыт работы с людьми и в педагогической среде;</w:t>
      </w:r>
    </w:p>
    <w:p>
      <w:pPr>
        <w:pStyle w:val="10"/>
        <w:numPr>
          <w:ilvl w:val="0"/>
          <w:numId w:val="8"/>
        </w:numPr>
        <w:rPr>
          <w:sz w:val="28"/>
        </w:rPr>
      </w:pPr>
      <w:r>
        <w:rPr>
          <w:sz w:val="28"/>
        </w:rPr>
        <w:t>знание особенностей своего образовательного учреждения, характера межличностных отношений, существующих в педагогическом коллективе;</w:t>
      </w:r>
    </w:p>
    <w:p>
      <w:pPr>
        <w:pStyle w:val="10"/>
        <w:numPr>
          <w:ilvl w:val="0"/>
          <w:numId w:val="8"/>
        </w:numPr>
        <w:rPr>
          <w:sz w:val="28"/>
        </w:rPr>
      </w:pPr>
      <w:r>
        <w:rPr>
          <w:sz w:val="28"/>
        </w:rPr>
        <w:t>«профессионал», пользующийся доверием руководства школы и коллег;</w:t>
      </w:r>
    </w:p>
    <w:p>
      <w:pPr>
        <w:pStyle w:val="10"/>
        <w:numPr>
          <w:ilvl w:val="0"/>
          <w:numId w:val="8"/>
        </w:numPr>
        <w:rPr>
          <w:sz w:val="28"/>
        </w:rPr>
      </w:pPr>
      <w:r>
        <w:rPr>
          <w:sz w:val="28"/>
        </w:rPr>
        <w:t>умение эффективно организовывать общение, понимать другого человека, принимать чужие позиции, ценить чужие чувства;</w:t>
      </w:r>
    </w:p>
    <w:p>
      <w:pPr>
        <w:pStyle w:val="10"/>
        <w:numPr>
          <w:ilvl w:val="0"/>
          <w:numId w:val="8"/>
        </w:numPr>
        <w:rPr>
          <w:sz w:val="28"/>
        </w:rPr>
      </w:pPr>
      <w:r>
        <w:rPr>
          <w:sz w:val="28"/>
        </w:rPr>
        <w:t>способность нестандартно, творчески организовать процесс наставнической поддержки, готовность предоставить молодому учителю самостоятельность;</w:t>
      </w:r>
    </w:p>
    <w:p>
      <w:pPr>
        <w:pStyle w:val="10"/>
        <w:numPr>
          <w:ilvl w:val="0"/>
          <w:numId w:val="8"/>
        </w:numPr>
        <w:rPr>
          <w:sz w:val="28"/>
        </w:rPr>
      </w:pPr>
      <w:r>
        <w:rPr>
          <w:sz w:val="28"/>
        </w:rPr>
        <w:t>способность к самоанализу; желание самосовершенствоваться, расширять свой кругозор.</w:t>
      </w:r>
    </w:p>
    <w:p>
      <w:pPr>
        <w:jc w:val="both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both"/>
        <w:rPr>
          <w:b/>
          <w:sz w:val="28"/>
        </w:rPr>
      </w:pPr>
      <w:r>
        <w:rPr>
          <w:b/>
          <w:sz w:val="28"/>
        </w:rPr>
        <w:t>Ожидаемые результаты наставничества в форме «учитель-учитель»:</w:t>
      </w:r>
    </w:p>
    <w:p>
      <w:pPr>
        <w:pStyle w:val="10"/>
        <w:numPr>
          <w:ilvl w:val="0"/>
          <w:numId w:val="9"/>
        </w:numPr>
        <w:rPr>
          <w:sz w:val="28"/>
        </w:rPr>
      </w:pPr>
      <w:r>
        <w:rPr>
          <w:sz w:val="28"/>
        </w:rPr>
        <w:t>повышение квалификации и профессионального мастерства педагогического коллектива, его сплоченность, следование общим целям и интересам школы;</w:t>
      </w:r>
    </w:p>
    <w:p>
      <w:pPr>
        <w:pStyle w:val="10"/>
        <w:numPr>
          <w:ilvl w:val="0"/>
          <w:numId w:val="9"/>
        </w:numPr>
        <w:rPr>
          <w:sz w:val="28"/>
        </w:rPr>
      </w:pPr>
      <w:r>
        <w:rPr>
          <w:sz w:val="28"/>
        </w:rPr>
        <w:t>развитие личностно ориентированных отношений между коллегами-учителями, способствующих эффективному оказанию помощи и поддержки в педагогической практике школы;</w:t>
      </w:r>
    </w:p>
    <w:p>
      <w:pPr>
        <w:pStyle w:val="10"/>
        <w:numPr>
          <w:ilvl w:val="0"/>
          <w:numId w:val="9"/>
        </w:numPr>
        <w:rPr>
          <w:sz w:val="28"/>
        </w:rPr>
      </w:pPr>
      <w:r>
        <w:rPr>
          <w:sz w:val="28"/>
        </w:rPr>
        <w:t>формирование в школе такой категории педагогов, которая способна брать на себя ответственность за обучение молодых специалистов.</w:t>
      </w:r>
    </w:p>
    <w:p>
      <w:pPr>
        <w:rPr>
          <w:sz w:val="28"/>
        </w:rPr>
      </w:pPr>
    </w:p>
    <w:p>
      <w:pPr>
        <w:rPr>
          <w:b/>
          <w:sz w:val="28"/>
        </w:rPr>
      </w:pPr>
      <w:r>
        <w:rPr>
          <w:b/>
          <w:sz w:val="28"/>
        </w:rPr>
        <w:t>Роль наставничества для развития творческого потенциала педагога, его инновационной деятельности:</w:t>
      </w:r>
    </w:p>
    <w:p>
      <w:pPr>
        <w:pStyle w:val="10"/>
        <w:numPr>
          <w:ilvl w:val="0"/>
          <w:numId w:val="9"/>
        </w:numPr>
        <w:rPr>
          <w:sz w:val="28"/>
        </w:rPr>
      </w:pPr>
      <w:r>
        <w:rPr>
          <w:sz w:val="28"/>
        </w:rPr>
        <w:t>наставничество помогает опытному педагогу увидеть и наметить новые перспективы в сфере своей педагогической деятельности;</w:t>
      </w:r>
    </w:p>
    <w:p>
      <w:pPr>
        <w:pStyle w:val="10"/>
        <w:numPr>
          <w:ilvl w:val="0"/>
          <w:numId w:val="9"/>
        </w:numPr>
        <w:rPr>
          <w:sz w:val="28"/>
        </w:rPr>
      </w:pPr>
      <w:r>
        <w:rPr>
          <w:sz w:val="28"/>
        </w:rPr>
        <w:t>наставник, внося свой вклад в систему профессиональной адаптации молодого учителя, получает удовлетворение от общения с молодыми специалистами;</w:t>
      </w:r>
    </w:p>
    <w:p>
      <w:pPr>
        <w:pStyle w:val="10"/>
        <w:numPr>
          <w:ilvl w:val="0"/>
          <w:numId w:val="9"/>
        </w:numPr>
        <w:rPr>
          <w:sz w:val="28"/>
        </w:rPr>
      </w:pPr>
      <w:r>
        <w:rPr>
          <w:sz w:val="28"/>
        </w:rPr>
        <w:t>стремясь оказать влияние на молодого учителя, наставник всегда должен стремиться к самосовершенствованию;</w:t>
      </w:r>
    </w:p>
    <w:p>
      <w:pPr>
        <w:pStyle w:val="10"/>
        <w:numPr>
          <w:ilvl w:val="0"/>
          <w:numId w:val="9"/>
        </w:numPr>
        <w:rPr>
          <w:sz w:val="28"/>
        </w:rPr>
      </w:pPr>
      <w:r>
        <w:rPr>
          <w:sz w:val="28"/>
        </w:rPr>
        <w:t>выполнение функций наставника должно помочь в развитии педагогической карьеры учителя, повышении его педагогической квалификации; способствует росту доверия к нему в педагогическом коллективе школы;</w:t>
      </w:r>
    </w:p>
    <w:p>
      <w:pPr>
        <w:pStyle w:val="10"/>
        <w:numPr>
          <w:ilvl w:val="0"/>
          <w:numId w:val="9"/>
        </w:numPr>
        <w:rPr>
          <w:sz w:val="28"/>
        </w:rPr>
      </w:pPr>
      <w:r>
        <w:rPr>
          <w:sz w:val="28"/>
        </w:rPr>
        <w:t>наставничество носит субъект-субъектный характер, педагоги - наставники не только делятся собственным опытом с более молодыми коллегами, но и учатся: расширяют свой арсенал навыков и умений, осваивают современные технологии обучения, стили профессиональной деятельности и т. п.</w:t>
      </w:r>
    </w:p>
    <w:p>
      <w:pPr>
        <w:jc w:val="both"/>
        <w:rPr>
          <w:sz w:val="28"/>
        </w:rPr>
      </w:pPr>
    </w:p>
    <w:sectPr>
      <w:pgSz w:w="11900" w:h="16840"/>
      <w:pgMar w:top="567" w:right="567" w:bottom="567" w:left="1418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15227"/>
    <w:multiLevelType w:val="multilevel"/>
    <w:tmpl w:val="0AB1522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7074AE"/>
    <w:multiLevelType w:val="multilevel"/>
    <w:tmpl w:val="0B7074A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6B1C4F"/>
    <w:multiLevelType w:val="multilevel"/>
    <w:tmpl w:val="176B1C4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9F5A62"/>
    <w:multiLevelType w:val="multilevel"/>
    <w:tmpl w:val="1B9F5A6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14B69F3"/>
    <w:multiLevelType w:val="multilevel"/>
    <w:tmpl w:val="214B69F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8507901"/>
    <w:multiLevelType w:val="multilevel"/>
    <w:tmpl w:val="4850790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D2A2958"/>
    <w:multiLevelType w:val="multilevel"/>
    <w:tmpl w:val="6D2A295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E8657A3"/>
    <w:multiLevelType w:val="multilevel"/>
    <w:tmpl w:val="6E8657A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5F1605F"/>
    <w:multiLevelType w:val="multilevel"/>
    <w:tmpl w:val="75F1605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51BFE"/>
    <w:rsid w:val="000F0D9A"/>
    <w:rsid w:val="00114033"/>
    <w:rsid w:val="00115503"/>
    <w:rsid w:val="001330AB"/>
    <w:rsid w:val="001F01A3"/>
    <w:rsid w:val="0044004C"/>
    <w:rsid w:val="00447D1E"/>
    <w:rsid w:val="00592C26"/>
    <w:rsid w:val="00606924"/>
    <w:rsid w:val="00750DB8"/>
    <w:rsid w:val="007529F6"/>
    <w:rsid w:val="00B51BFE"/>
    <w:rsid w:val="00C042EF"/>
    <w:rsid w:val="00C6208C"/>
    <w:rsid w:val="00CC1F1E"/>
    <w:rsid w:val="00D03CF7"/>
    <w:rsid w:val="00E008A9"/>
    <w:rsid w:val="00E72AD2"/>
    <w:rsid w:val="00E8270A"/>
    <w:rsid w:val="00EC3827"/>
    <w:rsid w:val="744B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next w:val="1"/>
    <w:qFormat/>
    <w:uiPriority w:val="1"/>
    <w:pPr>
      <w:spacing w:before="1"/>
      <w:ind w:left="112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Body Text"/>
    <w:basedOn w:val="1"/>
    <w:link w:val="12"/>
    <w:qFormat/>
    <w:uiPriority w:val="1"/>
    <w:pPr>
      <w:ind w:left="112"/>
      <w:jc w:val="both"/>
    </w:pPr>
    <w:rPr>
      <w:sz w:val="28"/>
      <w:szCs w:val="28"/>
    </w:rPr>
  </w:style>
  <w:style w:type="table" w:styleId="8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2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Основной текст Знак"/>
    <w:basedOn w:val="3"/>
    <w:link w:val="7"/>
    <w:uiPriority w:val="1"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4">
    <w:name w:val="js-extracted-address"/>
    <w:qFormat/>
    <w:uiPriority w:val="0"/>
  </w:style>
  <w:style w:type="character" w:customStyle="1" w:styleId="15">
    <w:name w:val="mail-message-map-nobreak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5</Pages>
  <Words>1353</Words>
  <Characters>7713</Characters>
  <Lines>64</Lines>
  <Paragraphs>18</Paragraphs>
  <TotalTime>0</TotalTime>
  <ScaleCrop>false</ScaleCrop>
  <LinksUpToDate>false</LinksUpToDate>
  <CharactersWithSpaces>9048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2020-12-07T11:12:00Z</dcterms:created>
  <dc:creator>User</dc:creator>
  <cp:lastModifiedBy>СВЕТЛАНА</cp:lastModifiedBy>
  <dcterms:modified xsi:type="dcterms:W3CDTF">2021-12-18T15:46:31Z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2018-12-04T00:00:00Z</vt:filetime>
  </property>
  <property fmtid="{D5CDD505-2E9C-101B-9397-08002B2CF9AE}" pid="5" name="KSOProductBuildVer">
    <vt:lpwstr>1049-11.2.0.10382</vt:lpwstr>
  </property>
  <property fmtid="{D5CDD505-2E9C-101B-9397-08002B2CF9AE}" pid="6" name="ICV">
    <vt:lpwstr>651BFC54F6A145699A24EA17CD775DD5</vt:lpwstr>
  </property>
</Properties>
</file>